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66" w:rsidRPr="00487F66" w:rsidRDefault="00487F66" w:rsidP="00487F66">
      <w:pPr>
        <w:spacing w:after="128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87F66" w:rsidRPr="00487F66" w:rsidRDefault="00487F66" w:rsidP="00487F66">
      <w:pPr>
        <w:spacing w:after="128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proofErr w:type="gramStart"/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П</w:t>
      </w:r>
      <w:proofErr w:type="gramEnd"/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А М Я Т К А</w:t>
      </w:r>
    </w:p>
    <w:p w:rsidR="00487F66" w:rsidRPr="00487F66" w:rsidRDefault="00487F66" w:rsidP="00487F66">
      <w:pPr>
        <w:spacing w:after="128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для граждан</w:t>
      </w:r>
    </w:p>
    <w:p w:rsidR="00487F66" w:rsidRPr="00487F66" w:rsidRDefault="00487F66" w:rsidP="00487F66">
      <w:pPr>
        <w:spacing w:after="128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о гарантиях бесплатного оказания медицинской помощи</w:t>
      </w:r>
    </w:p>
    <w:p w:rsidR="00487F66" w:rsidRPr="00487F66" w:rsidRDefault="00487F66" w:rsidP="00487F66">
      <w:pPr>
        <w:spacing w:after="128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</w:t>
      </w:r>
      <w:bookmarkStart w:id="0" w:name="_GoBack"/>
      <w:bookmarkEnd w:id="0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а охрану здоровья и бесплатную медицинскую помощь, оказываемую в гарантированном объеме без взимания платы в соответствии с </w:t>
      </w:r>
      <w:hyperlink r:id="rId7" w:history="1">
        <w:r w:rsidRPr="00487F66">
          <w:rPr>
            <w:rFonts w:eastAsia="Times New Roman" w:cs="Times New Roman"/>
            <w:color w:val="337AB7"/>
            <w:sz w:val="28"/>
            <w:szCs w:val="28"/>
            <w:lang w:eastAsia="ru-RU"/>
          </w:rPr>
          <w:t>Программой</w:t>
        </w:r>
      </w:hyperlink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 Какие виды медицинской помощи Вам оказываются бесплатно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В рамках Программы бесплатно предоставляются: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1. Первичная медико-санитарная помощь,  включающая: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медицинской  реабилитации;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экстракорпорального оплодотворения (ЭКО);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- различных видов диализа;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химиотерапии при злокачественных заболеваниях;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профилактических мероприятий, включая: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2 года;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Кроме того Программой гарантируется проведение: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пренатальной</w:t>
      </w:r>
      <w:proofErr w:type="spell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proofErr w:type="spell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аудиологического</w:t>
      </w:r>
      <w:proofErr w:type="spell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Граждане  обеспечиваются лекарственными препаратами в соответствии с Программой.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Экстренная форма</w:t>
      </w: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Неотложная форма</w:t>
      </w: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Плановая форма </w:t>
      </w: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для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Время </w:t>
      </w:r>
      <w:proofErr w:type="spell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доезда</w:t>
      </w:r>
      <w:proofErr w:type="spell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доезда</w:t>
      </w:r>
      <w:proofErr w:type="spell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За что Вы не должны платить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оказание медицинских услуг;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О платных медицинских услугах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пациентские</w:t>
      </w:r>
      <w:proofErr w:type="spell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организации;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        Страховой представитель: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предоставляет Вам справочно-консультативную информацию</w:t>
      </w:r>
      <w:r w:rsidRPr="00487F66">
        <w:rPr>
          <w:rFonts w:eastAsia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, </w:t>
      </w: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 том числе о праве выбора (замены) и порядке выбора (замены) страховой медицинской </w:t>
      </w: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контролирует прохождение Вами диспансеризации;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при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отказе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нарушении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отказе</w:t>
      </w:r>
      <w:proofErr w:type="gramEnd"/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487F66" w:rsidRPr="00487F66" w:rsidRDefault="00487F66" w:rsidP="00487F66">
      <w:pPr>
        <w:spacing w:after="12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487F66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Будьте здоровы!</w:t>
      </w:r>
    </w:p>
    <w:p w:rsidR="00043F24" w:rsidRPr="00487F66" w:rsidRDefault="00487F66">
      <w:pPr>
        <w:rPr>
          <w:rFonts w:cs="Times New Roman"/>
          <w:sz w:val="28"/>
          <w:szCs w:val="28"/>
        </w:rPr>
      </w:pPr>
    </w:p>
    <w:sectPr w:rsidR="00043F24" w:rsidRPr="00487F66" w:rsidSect="00487F6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F00"/>
    <w:multiLevelType w:val="multilevel"/>
    <w:tmpl w:val="5CB4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241EC"/>
    <w:multiLevelType w:val="multilevel"/>
    <w:tmpl w:val="9460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4BA5"/>
    <w:multiLevelType w:val="multilevel"/>
    <w:tmpl w:val="9852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51378"/>
    <w:multiLevelType w:val="multilevel"/>
    <w:tmpl w:val="48A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E061C"/>
    <w:multiLevelType w:val="multilevel"/>
    <w:tmpl w:val="2376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521AA"/>
    <w:multiLevelType w:val="multilevel"/>
    <w:tmpl w:val="4E6E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6"/>
    <w:rsid w:val="00072E69"/>
    <w:rsid w:val="0008519D"/>
    <w:rsid w:val="000950ED"/>
    <w:rsid w:val="001031C8"/>
    <w:rsid w:val="001E4619"/>
    <w:rsid w:val="002260F4"/>
    <w:rsid w:val="002D3965"/>
    <w:rsid w:val="00304355"/>
    <w:rsid w:val="00397E92"/>
    <w:rsid w:val="00487F66"/>
    <w:rsid w:val="00541872"/>
    <w:rsid w:val="00575529"/>
    <w:rsid w:val="00597738"/>
    <w:rsid w:val="006C2DE2"/>
    <w:rsid w:val="00715542"/>
    <w:rsid w:val="00836B20"/>
    <w:rsid w:val="008659F0"/>
    <w:rsid w:val="008F6FAE"/>
    <w:rsid w:val="00A83EA0"/>
    <w:rsid w:val="00AD1855"/>
    <w:rsid w:val="00B91A8A"/>
    <w:rsid w:val="00BE13B3"/>
    <w:rsid w:val="00BE2357"/>
    <w:rsid w:val="00C647C5"/>
    <w:rsid w:val="00CE3280"/>
    <w:rsid w:val="00D1236C"/>
    <w:rsid w:val="00E82FC3"/>
    <w:rsid w:val="00EA7FAD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character" w:styleId="a5">
    <w:name w:val="Hyperlink"/>
    <w:basedOn w:val="a0"/>
    <w:uiPriority w:val="99"/>
    <w:semiHidden/>
    <w:unhideWhenUsed/>
    <w:rsid w:val="00487F6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87F66"/>
    <w:pPr>
      <w:spacing w:after="128"/>
    </w:pPr>
    <w:rPr>
      <w:rFonts w:eastAsia="Times New Roman" w:cs="Times New Roman"/>
      <w:lang w:eastAsia="ru-RU"/>
    </w:rPr>
  </w:style>
  <w:style w:type="character" w:styleId="a7">
    <w:name w:val="Emphasis"/>
    <w:basedOn w:val="a0"/>
    <w:uiPriority w:val="20"/>
    <w:qFormat/>
    <w:rsid w:val="00487F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7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/>
      <w:outlineLvl w:val="0"/>
    </w:pPr>
    <w:rPr>
      <w:rFonts w:eastAsia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/>
      <w:outlineLvl w:val="2"/>
    </w:pPr>
    <w:rPr>
      <w:rFonts w:eastAsia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character" w:styleId="a5">
    <w:name w:val="Hyperlink"/>
    <w:basedOn w:val="a0"/>
    <w:uiPriority w:val="99"/>
    <w:semiHidden/>
    <w:unhideWhenUsed/>
    <w:rsid w:val="00487F6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87F66"/>
    <w:pPr>
      <w:spacing w:after="128"/>
    </w:pPr>
    <w:rPr>
      <w:rFonts w:eastAsia="Times New Roman" w:cs="Times New Roman"/>
      <w:lang w:eastAsia="ru-RU"/>
    </w:rPr>
  </w:style>
  <w:style w:type="character" w:styleId="a7">
    <w:name w:val="Emphasis"/>
    <w:basedOn w:val="a0"/>
    <w:uiPriority w:val="20"/>
    <w:qFormat/>
    <w:rsid w:val="00487F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7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E768AD91F25FE7853DFD268CACB904E31812D150D9EB5D7C12BE0545B3FC36A5983776063EA6FN9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769-83D4-4B0A-95CC-A60F8B3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О. В.</dc:creator>
  <cp:lastModifiedBy>Коваленко О. В.</cp:lastModifiedBy>
  <cp:revision>1</cp:revision>
  <cp:lastPrinted>2019-08-06T13:53:00Z</cp:lastPrinted>
  <dcterms:created xsi:type="dcterms:W3CDTF">2019-08-06T13:52:00Z</dcterms:created>
  <dcterms:modified xsi:type="dcterms:W3CDTF">2019-08-06T13:57:00Z</dcterms:modified>
</cp:coreProperties>
</file>