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6D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 xml:space="preserve">Режим работы медицинской организации: </w:t>
      </w:r>
      <w:r w:rsidR="00507A2C" w:rsidRPr="00507A2C">
        <w:rPr>
          <w:rFonts w:ascii="Times New Roman" w:hAnsi="Times New Roman" w:cs="Times New Roman"/>
          <w:sz w:val="28"/>
          <w:szCs w:val="28"/>
        </w:rPr>
        <w:t>08</w:t>
      </w:r>
      <w:r w:rsidRPr="0064442E">
        <w:rPr>
          <w:rFonts w:ascii="Times New Roman" w:hAnsi="Times New Roman" w:cs="Times New Roman"/>
          <w:sz w:val="28"/>
          <w:szCs w:val="28"/>
        </w:rPr>
        <w:t>:00 – 2</w:t>
      </w:r>
      <w:r w:rsidR="00507A2C" w:rsidRPr="00507A2C">
        <w:rPr>
          <w:rFonts w:ascii="Times New Roman" w:hAnsi="Times New Roman" w:cs="Times New Roman"/>
          <w:sz w:val="28"/>
          <w:szCs w:val="28"/>
        </w:rPr>
        <w:t>0</w:t>
      </w:r>
      <w:r w:rsidRPr="0064442E">
        <w:rPr>
          <w:rFonts w:ascii="Times New Roman" w:hAnsi="Times New Roman" w:cs="Times New Roman"/>
          <w:sz w:val="28"/>
          <w:szCs w:val="28"/>
        </w:rPr>
        <w:t>:00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507A2C">
        <w:rPr>
          <w:rFonts w:ascii="Times New Roman" w:hAnsi="Times New Roman" w:cs="Times New Roman"/>
          <w:sz w:val="28"/>
          <w:szCs w:val="28"/>
        </w:rPr>
        <w:t>двух</w:t>
      </w:r>
      <w:r w:rsidRPr="0064442E">
        <w:rPr>
          <w:rFonts w:ascii="Times New Roman" w:hAnsi="Times New Roman" w:cs="Times New Roman"/>
          <w:sz w:val="28"/>
          <w:szCs w:val="28"/>
        </w:rPr>
        <w:t>сменный: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 xml:space="preserve">1 смена </w:t>
      </w:r>
      <w:r w:rsidR="00507A2C">
        <w:rPr>
          <w:rFonts w:ascii="Times New Roman" w:hAnsi="Times New Roman" w:cs="Times New Roman"/>
          <w:sz w:val="28"/>
          <w:szCs w:val="28"/>
        </w:rPr>
        <w:t>08</w:t>
      </w:r>
      <w:r w:rsidRPr="0064442E">
        <w:rPr>
          <w:rFonts w:ascii="Times New Roman" w:hAnsi="Times New Roman" w:cs="Times New Roman"/>
          <w:sz w:val="28"/>
          <w:szCs w:val="28"/>
        </w:rPr>
        <w:t>:00-1</w:t>
      </w:r>
      <w:r w:rsidR="00507A2C">
        <w:rPr>
          <w:rFonts w:ascii="Times New Roman" w:hAnsi="Times New Roman" w:cs="Times New Roman"/>
          <w:sz w:val="28"/>
          <w:szCs w:val="28"/>
        </w:rPr>
        <w:t>3</w:t>
      </w:r>
      <w:r w:rsidRPr="0064442E">
        <w:rPr>
          <w:rFonts w:ascii="Times New Roman" w:hAnsi="Times New Roman" w:cs="Times New Roman"/>
          <w:sz w:val="28"/>
          <w:szCs w:val="28"/>
        </w:rPr>
        <w:t>:00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2 смена 1</w:t>
      </w:r>
      <w:r w:rsidR="00507A2C">
        <w:rPr>
          <w:rFonts w:ascii="Times New Roman" w:hAnsi="Times New Roman" w:cs="Times New Roman"/>
          <w:sz w:val="28"/>
          <w:szCs w:val="28"/>
        </w:rPr>
        <w:t>4</w:t>
      </w:r>
      <w:r w:rsidRPr="0064442E">
        <w:rPr>
          <w:rFonts w:ascii="Times New Roman" w:hAnsi="Times New Roman" w:cs="Times New Roman"/>
          <w:sz w:val="28"/>
          <w:szCs w:val="28"/>
        </w:rPr>
        <w:t>:</w:t>
      </w:r>
      <w:r w:rsidR="00507A2C">
        <w:rPr>
          <w:rFonts w:ascii="Times New Roman" w:hAnsi="Times New Roman" w:cs="Times New Roman"/>
          <w:sz w:val="28"/>
          <w:szCs w:val="28"/>
        </w:rPr>
        <w:t>0</w:t>
      </w:r>
      <w:r w:rsidRPr="0064442E">
        <w:rPr>
          <w:rFonts w:ascii="Times New Roman" w:hAnsi="Times New Roman" w:cs="Times New Roman"/>
          <w:sz w:val="28"/>
          <w:szCs w:val="28"/>
        </w:rPr>
        <w:t>0-1</w:t>
      </w:r>
      <w:r w:rsidR="00507A2C">
        <w:rPr>
          <w:rFonts w:ascii="Times New Roman" w:hAnsi="Times New Roman" w:cs="Times New Roman"/>
          <w:sz w:val="28"/>
          <w:szCs w:val="28"/>
        </w:rPr>
        <w:t>9</w:t>
      </w:r>
      <w:r w:rsidRPr="0064442E">
        <w:rPr>
          <w:rFonts w:ascii="Times New Roman" w:hAnsi="Times New Roman" w:cs="Times New Roman"/>
          <w:sz w:val="28"/>
          <w:szCs w:val="28"/>
        </w:rPr>
        <w:t>:00</w:t>
      </w:r>
    </w:p>
    <w:p w:rsidR="00696CEC" w:rsidRPr="0064442E" w:rsidRDefault="00696CEC" w:rsidP="006444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2E">
        <w:rPr>
          <w:rFonts w:ascii="Times New Roman" w:hAnsi="Times New Roman" w:cs="Times New Roman"/>
          <w:b/>
          <w:sz w:val="28"/>
          <w:szCs w:val="28"/>
        </w:rPr>
        <w:t>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сроков оказания медицинской помощи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Пациентам оказывается специализированная высокотехнологичная, медицинская помощь бесплатно в амбулаторно-поликлинических условиях и включает в себя лечение заболеваний и состояний, требующих использование специальных методов и сложных медицинских технологий.</w:t>
      </w:r>
    </w:p>
    <w:p w:rsidR="00696CEC" w:rsidRPr="0064442E" w:rsidRDefault="0064442E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оказываемых услуг</w:t>
      </w:r>
      <w:r w:rsidR="00696CEC" w:rsidRPr="0064442E">
        <w:rPr>
          <w:rFonts w:ascii="Times New Roman" w:hAnsi="Times New Roman" w:cs="Times New Roman"/>
          <w:sz w:val="28"/>
          <w:szCs w:val="28"/>
        </w:rPr>
        <w:t>: плановая специализированная высокотехнологичная помощь: гемодиализ и гемодиафильтрация онлайн.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Помощь оказывается в плановом порядке. Пациенты поступают по решению комиссии на базе БОКБ Святителя Иосафа.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Показатели доступности и качества медицинской помощи: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1843"/>
      </w:tblGrid>
      <w:tr w:rsidR="00696CEC" w:rsidRPr="0064442E" w:rsidTr="00507A2C">
        <w:trPr>
          <w:trHeight w:val="294"/>
        </w:trPr>
        <w:tc>
          <w:tcPr>
            <w:tcW w:w="4786" w:type="dxa"/>
            <w:vMerge w:val="restart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268" w:type="dxa"/>
            <w:vMerge w:val="restart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</w:tr>
      <w:tr w:rsidR="00507A2C" w:rsidRPr="0064442E" w:rsidTr="00507A2C">
        <w:trPr>
          <w:trHeight w:val="157"/>
        </w:trPr>
        <w:tc>
          <w:tcPr>
            <w:tcW w:w="4786" w:type="dxa"/>
            <w:vMerge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07A2C" w:rsidRPr="0064442E" w:rsidTr="00507A2C">
        <w:trPr>
          <w:trHeight w:val="587"/>
        </w:trPr>
        <w:tc>
          <w:tcPr>
            <w:tcW w:w="4786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числе:</w:t>
            </w:r>
          </w:p>
        </w:tc>
        <w:tc>
          <w:tcPr>
            <w:tcW w:w="2268" w:type="dxa"/>
            <w:vMerge w:val="restart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от числа </w:t>
            </w:r>
            <w:proofErr w:type="gramStart"/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843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7A2C" w:rsidRPr="0064442E" w:rsidTr="00507A2C">
        <w:trPr>
          <w:trHeight w:val="277"/>
        </w:trPr>
        <w:tc>
          <w:tcPr>
            <w:tcW w:w="4786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- городского населения;</w:t>
            </w:r>
          </w:p>
        </w:tc>
        <w:tc>
          <w:tcPr>
            <w:tcW w:w="2268" w:type="dxa"/>
            <w:vMerge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7A2C" w:rsidRPr="0064442E" w:rsidTr="00507A2C">
        <w:trPr>
          <w:trHeight w:val="294"/>
        </w:trPr>
        <w:tc>
          <w:tcPr>
            <w:tcW w:w="4786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- сельского населения</w:t>
            </w:r>
          </w:p>
        </w:tc>
        <w:tc>
          <w:tcPr>
            <w:tcW w:w="2268" w:type="dxa"/>
            <w:vMerge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</w:tr>
      <w:tr w:rsidR="00507A2C" w:rsidRPr="0064442E" w:rsidTr="00507A2C">
        <w:trPr>
          <w:trHeight w:val="1745"/>
        </w:trPr>
        <w:tc>
          <w:tcPr>
            <w:tcW w:w="4786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</w:t>
            </w:r>
          </w:p>
        </w:tc>
        <w:tc>
          <w:tcPr>
            <w:tcW w:w="2268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96CEC" w:rsidRPr="0064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EC"/>
    <w:rsid w:val="00507A2C"/>
    <w:rsid w:val="0064442E"/>
    <w:rsid w:val="00696CEC"/>
    <w:rsid w:val="008E586D"/>
    <w:rsid w:val="00C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 Irina</dc:creator>
  <cp:lastModifiedBy>Absatarov Anton</cp:lastModifiedBy>
  <cp:revision>3</cp:revision>
  <dcterms:created xsi:type="dcterms:W3CDTF">2019-02-04T13:19:00Z</dcterms:created>
  <dcterms:modified xsi:type="dcterms:W3CDTF">2019-02-05T05:27:00Z</dcterms:modified>
</cp:coreProperties>
</file>